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center"/>
        <w:spacing w:lineRule="auto" w:line="259" w:before="0" w:after="160"/>
        <w:widowControl w:val="1"/>
        <w:ind w:right="0" w:left="0" w:firstLine="0"/>
        <w:rPr>
          <w:b w:val="1"/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b w:val="1"/>
          <w:color w:val="auto"/>
          <w:sz w:val="18"/>
          <w:szCs w:val="18"/>
          <w:rFonts w:ascii="Arial" w:eastAsia="Arial" w:hAnsi="Arial" w:hint="default"/>
        </w:rPr>
        <w:t xml:space="preserve">УСТАВ НА РЕГИОНАЛНАТА КОЛЕГИЯ НА БЪЛГАРСКАТА АСОЦИАЦИЯ НА ЗЪБОТЕХНИЦИТЕ - ВИДИН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Приет на Общо събрание на 25.07.2019 г. Гр. Видин, 2019 г.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I. ОБЩИ ПОЛОЖЕНИЯ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1. Регионалната колегия на БАЗ - Видин (Колегията) е юридическо лице, регионална структура на съсловната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организация на зъботехниците в България, съгласно Чл. 23. ал.1 от Закона за съсловните организации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медицинските сестри, акушерките, асоциираните медицински специалисти, зъботехниците и на помощник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фармацевтите (Закона).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Седалището на Колегията е гр. Видин, а адресът на управление е: гр. Видин, ул. Патриарх Евтимий 34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2. Колегията упражнява своята дейност на територията определена в Приложение към чл. 23, ал. 1 от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ЗСОМСААМСЗПФ, а именно гр Видин, и </w:t>
      </w:r>
      <w:r>
        <w:rPr>
          <w:color w:val="444444"/>
          <w:sz w:val="18"/>
          <w:szCs w:val="18"/>
          <w:rFonts w:ascii="Arial" w:eastAsia="Arial" w:hAnsi="Arial" w:hint="default"/>
        </w:rPr>
        <w:t xml:space="preserve">общини Белоградчик, Бойница, Брегово, Видин, Грамада, Димово, Кула, </w:t>
      </w:r>
      <w:r>
        <w:rPr>
          <w:color w:val="444444"/>
          <w:sz w:val="18"/>
          <w:szCs w:val="18"/>
          <w:rFonts w:ascii="Arial" w:eastAsia="Arial" w:hAnsi="Arial" w:hint="default"/>
        </w:rPr>
        <w:t xml:space="preserve">Макреш, Ново село, Ружинци, Чупрене,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създавайки структури съответстващи на предвиденото в Закона и Устава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БАЗ (Уставът).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3. Настоящият устав е приет от Общо събрание на Колегията и може да бъде изменян и допълван само от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Общо събрание.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4. Всички зъботехници, които упражняват професията си на територията на колегията, задължително членуват в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колегията, а тези, които не упражняват професията могат да членуват доброволно.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Доброволните членове нямат право да заемат длъжности в или да бъдат членове на органите на колегията.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II. ФУНКЦИИ И ЦЕЛИ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5. Функциите и целите на Колегията са следните: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Представлява своите членове и защитава професионалните им права и интереси;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2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Създава и води регионален професионален регистър на членовете си;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3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Изпълнява условията и реда за вписване на зъботехниците в регистъра по т. 2 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4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Упражнява контрол по спазването на Кодекса за професионална етика на зъботехниците 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правилата за добра медицинска практика по професията;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5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Налага санкциите, предвидени в Закона и Устава;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6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Организира, координира, провежда, регистрира и контролира продължаващото обучение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членовете си съгласно договорите с висшите медицински училища и с базите за следдипломно обучение;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7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Следи за спазване на Квалификационната рамка за професионално развитие на зъботехниците,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състояща се от квалификационни нива;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8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Дава становища по проекти на нормативни актове в областта на зъботехниката;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9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Осъществява сътрудничество с други организации, с държавни и общински органи и институции в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страната и чужбина;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10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Подпомага своите членове и техните семейства в случаи на необходимост от финансова подкрепа,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поради заболяване или затруднено положение;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11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Предоставя на Министерството на здравеопазването информацията по чл. 185, ал. 3 и 4 от Закона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за здравето.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12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При наличие на предвидени в нормативни актове условия, представлява своите членове в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отношенията им с други органи и организации (НЗОК, застрахователни дружества, централни и местни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административни органи и други);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13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Организира издаването на печатни и електронни информационни и обучителни материали,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организира различни обучителни и квалификационни мероприятия, кампанни за разясняване на дейността на БАЗ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сред пациентите и други;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14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Извършва стопанска дейност, която е свързана с предмета на основната дейност, съгласно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Правилник, приет от Управителния съвет на Колегията, като членският внос не може да се използва за стопанската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дейност на Колегията.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III. УСТРОЙСТВО. ОРГАНИ И ПРАВОМОЩИЯ.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6. (1) Органите на Колегията са: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1. Общо събрание (ОС)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2. Управителен съвет (УС)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3. Контролна комисия (КК)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4. Комисия по професионална етика (КПЕ)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7. (1). Управителният съвет на колегията свиква общото събрание на редовни и извънредни заседания.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Редовните заседания се провеждат най-малко веднъж годишно.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Извънредни ОС се свикват по искане на органите по чл. 6, ал. 1, т.2 - 4 от Устава или по искане на 1/10 от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членовете на колегията, удостоверено с подписите и регистрационните данни на всеки член.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(3). Събранията се свикват по следния начин: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1. УС на колегията определя дневния ред на ОС заедно с решението за неговото свикване. В случай, че е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поискано свикване на извънредно ОС от лицата по ал. 2 от Устава и УС не вземе решение в срок от три месеца,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решението и дневният ред се взимат и обявяват от СГС.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2. Решението за свикване, заедно с датата, мястото и часа на провеждане на ОС, както и дневният ред, се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обявяват най-късно до 30 дни преди определената дата за провеждане на ОС.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3. Обявяването се извършва чрез обявяване на електронната страница на БАЗ и чрез залепване на видно място в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седалището на колегията.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4. Най-късно до 20 дни преди обявената дата материалите, свързани с дневния ред за провеждане на ОС, трябва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да са на разположение в адреса на колегията, където членовете на БАЗ или техни упълномощени представители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да могат да се запознаят с тях. В същия срок могат да се правят предложения за промяна на дневния ред по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искане на 1/10 членовете на съответната колегия или по искане на ограните по чл. 6, ал. 1 т.2 – 4 от Устава.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Промяната на дневния ред се извършва с решение на УС на Регионалната колегия най-късно до 10 дни преди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датата за провеждане на ОС като информацията се обявява по реда на т. 3.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Чл.8. Общото събрание на регионалните колегии на БАЗ: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Приема правила, програми и планове за работа на органите на колегията;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2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Определя размера на средствата за осигуряване на дейността на колегията, в рамките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съответния бюджет, с който колегията разполага;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3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Избира и освобождава председателите, заместник-председателите и членовете на Управителния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съвет, на Контролната комисия и на Комисията по професионална етика на колегията и определя мандата им;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4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Избира делегати за конгреса на БАЗ;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5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Приема отчетите за дейността на органите по чл. 6 а. 1. т. 2 - 4 на колегията и взема решение по </w:t>
      </w:r>
      <w:r>
        <w:rPr>
          <w:color w:val="auto"/>
          <w:sz w:val="18"/>
          <w:szCs w:val="18"/>
          <w:rFonts w:ascii="Arial" w:eastAsia="Arial" w:hAnsi="Arial" w:hint="default"/>
        </w:rPr>
        <w:t>тях;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6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Приема правилата за набиране и разходване на средствата на колегията;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7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Взема решения по всички други въпроси, свързани с дейността на колегията, съгласно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действащото законодателство и Устава на БАЗ и настоящия Устав.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8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Правилата, програмите и плановете се приемат в съответствие с настоящия Устав.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9. (1) ОС на колегията се смята за проведено при присъствието на две трети от членовете. При липса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кворум заседанието се отлага с един час, след което се провежда с присъстващите членове.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Решенията се приемат с обикновено мнозинство от присъстващите.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10. (1) Управителният съвет на колегията се състои от председател, зам.-председател, секретар и двама членове.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УС приема правила за дейността си.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УС на колегията се свиква на редовни заседания най-малко веднъж месечно и на извънредни заседания - при </w:t>
      </w:r>
      <w:r>
        <w:rPr>
          <w:color w:val="auto"/>
          <w:sz w:val="18"/>
          <w:szCs w:val="18"/>
          <w:rFonts w:ascii="Arial" w:eastAsia="Arial" w:hAnsi="Arial" w:hint="default"/>
        </w:rPr>
        <w:t>необходимост.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11. Управителният съвет на колегията: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Ръководи работата на колегията в съответствие с решенията на общото събрание на колегията 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 решенията на органите на БАЗ на национално ниво;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2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Води и поддържа регистъра на регионалната колегия;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3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Осигурява ползването на данните в регистъра за целите Закона и защитата им от неправомерен </w:t>
      </w:r>
      <w:r>
        <w:rPr>
          <w:color w:val="auto"/>
          <w:sz w:val="18"/>
          <w:szCs w:val="18"/>
          <w:rFonts w:ascii="Arial" w:eastAsia="Arial" w:hAnsi="Arial" w:hint="default"/>
        </w:rPr>
        <w:t>достъп;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4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Изпраща списък на своите членове на УС на БАЗ, като членският състав ежемесечно се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проверява и актуализира в случай на промени.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5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Управлява имуществото на колегията;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6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Свиква ОС на колегията;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7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Осигурява защита на професионалните права и достойнството на членовете на колегията;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8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Вписва в регистъра на колегията наложените на членовете й наказания по Закона;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9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Осъществява други функции, възложени му от общото събрание.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12. (1) Председателят на УС на колегията организира и ръководи работата му и я представлява.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Заместник-председателят подпомага председателя в дейността му и го замества по време на отсъствие.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(3). Секретарят организира дейността по изпълнение на решенията на УС и организира и осигурява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административно-технически дейността на УС.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13. (1) Контролната комисия (КК) на колегията се състои от председател и един член.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Броят на членовете, правилата за работата и организацията на дейността на комисията по ал. 1 се определят с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решения на общото събрание и правилата за организация на дейността на регионалната колегия.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(3). КК на колегията: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1. Контролира законосъобразността на решенията на УС на колегията;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2. Представя пред Общото събрание на колегията отчет за своята дейност и предложение за освобождаване или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неосвобождаване от отговорност на членовете на УС;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3. При констатирани нарушения на закона, устава или решенията на общото събрание на колегията в 14-дневен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срок изготвя доклад, който внася в УС, или свиква общо събрание на колегията.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4. Председателят и членовете на комисията по ал.1 могат да присъстват на заседанията на УС на Регионалната </w:t>
      </w:r>
      <w:r>
        <w:rPr>
          <w:color w:val="auto"/>
          <w:sz w:val="18"/>
          <w:szCs w:val="18"/>
          <w:rFonts w:ascii="Arial" w:eastAsia="Arial" w:hAnsi="Arial" w:hint="default"/>
        </w:rPr>
        <w:t>колегия.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14. (1) Комисията по професионална етика (КПЕ) на колегията се състои от председателедин член.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Броят на членовете и организацията на дейността на комисията по ал. 1 се определят с решения на общото </w:t>
      </w:r>
      <w:r>
        <w:rPr>
          <w:color w:val="auto"/>
          <w:sz w:val="18"/>
          <w:szCs w:val="18"/>
          <w:rFonts w:ascii="Arial" w:eastAsia="Arial" w:hAnsi="Arial" w:hint="default"/>
        </w:rPr>
        <w:t>събрание.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(3). Комисията се ръководи в работата си от правилата за организация на дейността й и от Кодекса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професионалната етика, приет от Конгреса на БАЗ, по реда на Устава и ЗСОМСААМСЗПФ.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(4). КПЕ на колегията: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1. Следи за нарушения професионалните, морално-етичните и деонтологични правила, свързани с упражняването на </w:t>
      </w:r>
      <w:r>
        <w:rPr>
          <w:color w:val="auto"/>
          <w:sz w:val="18"/>
          <w:szCs w:val="18"/>
          <w:rFonts w:ascii="Arial" w:eastAsia="Arial" w:hAnsi="Arial" w:hint="default"/>
        </w:rPr>
        <w:t>професията;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2. Разглежда жалби по въпросите, посочени в т. 1;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3. Издава актовете за установяване на нарушения по чл. 40 от ЗСОМСААМСЗПФ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и уведомява Комисията по професионална етика на БАЗ;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4. Осъществява други функции, възложени от ОС на колегията.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(5). Заличаването от регистъра на колегията става само след решение на Националната комисия по етика.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15. Заседанията на Комисията по професионална етика и на Контролната комисия на колегията са закрити.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16. (1) За членове на Управителен съвет, на Контролна комисия и на Комисия по професионална етика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колегията, не могат да бъдат избирани лица, които са осъждани за умишлено престъпление от общ характер или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са роднини по права или съребрена линия до втора степен с други членове от състава на органите, в които се </w:t>
      </w:r>
      <w:r>
        <w:rPr>
          <w:color w:val="auto"/>
          <w:sz w:val="18"/>
          <w:szCs w:val="18"/>
          <w:rFonts w:ascii="Arial" w:eastAsia="Arial" w:hAnsi="Arial" w:hint="default"/>
        </w:rPr>
        <w:t>избират.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Извън конгреса на БАЗ и ОС на колегията едно лице не може да бъде член на повече от един от орган.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IV. ЧЛЕНСТВО. ПРАВА И ЗАДЪЛЖЕНИЯ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17. (1) Членството в колегията възниква с вписване в регистъра на Регионалната колегия на БАЗ - Видин.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Вписването се извършва след подаване на заявление по образец до председателя на колегията. В заявлението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се посочват трите имена, единният граждански номер, месторождението, гражданството на лицето и адресът по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местоживеене и месторабота, номер, дата и място на издаване на диплома за образователна степен, диплома за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специалност, удостоверение за квалификация, актуален електронен адрес и телефон.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(3). Към заявлението по ал. 2 се прилагат: диплома за придобито висше образование; диплома за специалности или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за научна степен - при наличие на такава; документ, удостоверяващ местоработата и стажа на лицето; справка от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списъка по чл. 185 от Закона за здравето за обстоятелствата по чл. 192 и 193 от Закона за здравето; Извлечение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от регистъра за наложено наказание при подновяване на членството; разрешение за дългосрочно пребиваване 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работа в страната - за чужденци.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(4). Доброволните членове попълват декларация, че към настоящия момент не работят, като зъботехници.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18. (1) Управителният съвет на колегията проверява дали са налице изискванията на Закона и Устава 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условията, посочени в глава седма от Закона за здравето за вписване на лицата, упражняващи професията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зъботехник в регистъра на колегията.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Ако лицата отговарят на изискванията по ал. 1, вписването се извършва в 14-дневен срок от подаването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посочените в чл.17. ал.2 и 3 документи.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(3). В случаите по чл. 17 от Закона за признаване на професионални квалификации вписването в регистъра се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извършва служебно след получаване на уведомлението от органа по признаването.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(4). Управителният съвет на колегията изпраща заявленията до управителния съвет на съсловната организация за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вписване в националния регистър. В срок до един месец Председателят на Управителния съвет на БАЗ издава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членска карта на лицето по образец, утвърден от националния съвет. Доброволните и почетните членове получават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удостоверение за членство.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(5). Отказ за вписване в регистъра на регионалната колегия на БАЗ се прави при: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1. Непредставяне на изискуемите документи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2. При заличаване на лицето от регистъра на друга регионална колегия - за срока на наказанието.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(6). Отказът за вписване в регистъра може да се обжалва в 7-дневен срок от получаване на съобщението пред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Управителния съвет на БАЗ, който в едномесечен срок се произнася с решение.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(7). Решенията на Управителния съвет на БАЗ подлежат на обжалване по реда на Административнопроцесуалния </w:t>
      </w:r>
      <w:r>
        <w:rPr>
          <w:color w:val="auto"/>
          <w:sz w:val="18"/>
          <w:szCs w:val="18"/>
          <w:rFonts w:ascii="Arial" w:eastAsia="Arial" w:hAnsi="Arial" w:hint="default"/>
        </w:rPr>
        <w:t>кодекс.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19. (1) В професионалните регистри по чл. 8, ал. 1, т. 2 от Закона се вписват обстоятелствата, посочени в чл. 37,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ал. 1 от Закона.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Лицата, вписани в регистъра на колегията, са длъжни да заявят за вписване промяна на обстоятелствата,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посочени в чл. 37, ал. 1 от Закона в 14-дневен срок от настъпване на съответната промяна.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(3). Председателят на УС на съответната колегията уведомява в 14-дневен срок Управителния съвет на БАЗ за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всички вписани обстоятелства и промени в регистъра й.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(4). Управителният съвет на БАЗ вписва промените в националния регистър в 14-дневен срок от уведомяването от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съответната регионална колегия.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(5). Националният и регионалните регистри са за служебно ползване и при ползването им се спазват изискванията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на този закон и Закона за защита на личните данни.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20. Членовете на колегията имат право: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Да избират и да бъдат избирани в органите на колегията;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2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Да се ползват от закрилата на асоциацията при спорове, свързани с упражняването на </w:t>
      </w:r>
      <w:r>
        <w:rPr>
          <w:color w:val="auto"/>
          <w:sz w:val="18"/>
          <w:szCs w:val="18"/>
          <w:rFonts w:ascii="Arial" w:eastAsia="Arial" w:hAnsi="Arial" w:hint="default"/>
        </w:rPr>
        <w:t>професията;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3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На материална помощ в случаи, определени от Устава и УС на БАЗ.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4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Да бъдат информирани за дейността на колегията и БАЗ;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5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Да търсят съдействието на колегията и БАЗ за професионалното си усъвършенстване;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6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На достъп до обстоятелствата, вписани в регистъра.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21. Членовете на колегията са длъжни да: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1. Упражняват своята професия в съответствие с кодекса за професионална етика на зъботехниците, правилата за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добра медицинска практика по професията и в рамките на своите компетенции;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2. Спазват настоящия устав и останалите правила, приемани от органите на БАЗ;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3. Уведомяват УС на колегията, за промените, свързани с упражняването на професията в 14-дневен срок от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съответната промяна в обстоятелствата.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4. Повишават професионалната си квалификация чрез продължаващото медицинско обучение.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22. (1) Размерът на членския внос е 2% от минималната месечна работна заплата за страната и се заплаща до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края на месец март на всяка календарна година по банков път.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Новопостъпващите членове плащат членския внос пропроционално за съответната календарна година, считано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от месеца на вписването в регистъра.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 При регистрация на територията на колегията, която не е основна, съответният член внася също пълния размер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на членския внос.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(4). Членове с намалена работоспособност, установена с решение на ТЕЛК, заплащат 50% от размера на членския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внос по ал. 1.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23. (1) При вписване в регионалната колегия лицето дължи еднократна вноска за вписване в регистъра в размер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на 10% от членския внос.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Постъпленията от членски внос се разпределят както следва: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70% за регионалното ръководство;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2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25% за централното ръководство;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3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5% за Фонда за финансово подпомагане на членовете на БАЗ.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V. НАРУШЕНИЯ И НАКАЗАНИЯ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24. Членовете на колегията носят отговорност за следните нарушения, допуснати при изпълнение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професионалните им задължения: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Неспазване на правилата, предвидени в Закона и в Кодекса за професионална етика;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2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Неспазване на правилата за добра медицинска практика по зъботехника.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25. За посочените нарушения на членовете на колегията могат да бъдат налагани следните наказания: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1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Порицание;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2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Глоба в размер от една до пет минимални работни заплати;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>3</w:t>
      </w:r>
      <w:r>
        <w:rPr>
          <w:color w:val="auto"/>
          <w:sz w:val="18"/>
          <w:szCs w:val="18"/>
          <w:rFonts w:ascii="Arial" w:eastAsia="Arial" w:hAnsi="Arial" w:hint="default"/>
        </w:rPr>
        <w:tab/>
      </w:r>
      <w:r>
        <w:rPr>
          <w:color w:val="auto"/>
          <w:sz w:val="18"/>
          <w:szCs w:val="18"/>
          <w:rFonts w:ascii="Arial" w:eastAsia="Arial" w:hAnsi="Arial" w:hint="default"/>
        </w:rPr>
        <w:t xml:space="preserve">Заличаване от регистъра за срок от три месеца до три години.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26. (1) Жалбите за нарушенията по чл. 24 от Устава се разглеждат от Комисята по професионална етика 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Нарушенията установяват с акт за констатирано нарушение. Актове има право да съставя всеки член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Комисията по професионална етика, а наказателните постановления се издават от Председателя на УС 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(3). Препис от наказателното постановление се изпраща на ръководителя на лечебното заведение, където работи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наказаното лице.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Чл. 27. (1) Съставянето на актовете за констатиране на нарушения, издаването и обжалването на наказателните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постановления се извършва по Закона за административните нарушения и наказания.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(2). Сумите от събрани глоби постъпват в приход на колегията.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(3). Налагането на наказанията не изключва търсенето на наказателна или гражданска отговорност, или на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дисциплинарна отговорност по Кодекса на труда.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(4). Когато при разглеждането на жалби и сигнали срещу членове на колегията, Комисията по професионална етика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констатира данни за нарушения на законодателството извън посочените в чл. 24 от Устава, тя сигнализира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компетентните органи за търсене на отговорност.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VI. ПРЕХОДНИ И ЗАКЛЮЧИТЕЛНИ РАЗПОРЕДБИ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§1. Настоящият Устав се приема на основание Закона за съсловните организации на медицинските сестри,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акушерките, асоциираните медицински специалисти, зъботехниците и помощник-фармацевтите. При последващи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изменения и противоречия между Устава и Закона, предимство има Законът.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§2. В случай, че Законът не предвижда изрично продължителността на мандатите на посочените в настоящия Устав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органи, мандатът на тези органи ще бъде 3 години, като член на БАЗ не може да бъде преизбиран повече от два </w:t>
      </w:r>
      <w:r>
        <w:rPr>
          <w:color w:val="auto"/>
          <w:sz w:val="18"/>
          <w:szCs w:val="18"/>
          <w:rFonts w:ascii="Arial" w:eastAsia="Arial" w:hAnsi="Arial" w:hint="default"/>
        </w:rPr>
        <w:t xml:space="preserve">последователни пъти в един и същ орган.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18"/>
          <w:szCs w:val="18"/>
          <w:rFonts w:ascii="Arial" w:eastAsia="Arial" w:hAnsi="Arial" w:hint="default"/>
        </w:rPr>
        <w:wordWrap w:val="1"/>
        <w:snapToGrid w:val="on"/>
        <w:autoSpaceDE w:val="1"/>
        <w:autoSpaceDN w:val="1"/>
      </w:pPr>
      <w:r>
        <w:rPr>
          <w:color w:val="auto"/>
          <w:sz w:val="18"/>
          <w:szCs w:val="18"/>
          <w:rFonts w:ascii="Arial" w:eastAsia="Arial" w:hAnsi="Arial" w:hint="default"/>
        </w:rPr>
        <w:t xml:space="preserve">§3. Настоящият Устав се приема на базата на Устава на БАЗ приет на Учредителния конгрес на 31 май 2019 г.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720" w:left="720" w:bottom="720" w:right="72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2721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konstantinpetkov</dc:creator>
  <cp:lastModifiedBy/>
</cp:coreProperties>
</file>